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jc w:val="both"/>
      </w:pPr>
      <w:r>
        <w:rPr>
          <w:rtl w:val="0"/>
          <w:lang w:val="nl-NL"/>
        </w:rPr>
        <w:t>Algemene Beschouwingen 4 juli 2018</w:t>
      </w:r>
    </w:p>
    <w:p>
      <w:pPr>
        <w:pStyle w:val="Standaard"/>
        <w:jc w:val="both"/>
      </w:pPr>
    </w:p>
    <w:p>
      <w:pPr>
        <w:pStyle w:val="Standaard"/>
        <w:jc w:val="both"/>
      </w:pPr>
      <w:r>
        <w:rPr>
          <w:rtl w:val="0"/>
          <w:lang w:val="nl-NL"/>
        </w:rPr>
        <w:t>Voorzitter,</w:t>
      </w:r>
    </w:p>
    <w:p>
      <w:pPr>
        <w:pStyle w:val="Standaard"/>
        <w:jc w:val="both"/>
      </w:pPr>
      <w:r>
        <w:rPr>
          <w:rtl w:val="0"/>
          <w:lang w:val="nl-NL"/>
        </w:rPr>
        <w:t>In een Provincie waar zo veel aan de hand is, zijn de algemene beschouwingen een oefening in weglaten. Vandaag bespreken wij de Voorjaarsnota 2018. Daarin wordt een overzicht gegeven van de financi</w:t>
      </w:r>
      <w:r>
        <w:rPr>
          <w:rtl w:val="0"/>
          <w:lang w:val="nl-NL"/>
        </w:rPr>
        <w:t>ë</w:t>
      </w:r>
      <w:r>
        <w:rPr>
          <w:rtl w:val="0"/>
          <w:lang w:val="nl-NL"/>
        </w:rPr>
        <w:t xml:space="preserve">le situatie waarin de Provincie verkeert, maar ook een inhoudelijke toekomstvisie gegeven voor de jaren die komen. De jaren die zullen beginnen na de verkiezingen van 20 maart 2019. De Voorjaarsnota 2018 is daarmee een afsluitend overzicht van wat er in de afgelopen jaren door dit college is bereikt en wat er in de eindsprint nog gedaan gaat worden. </w:t>
      </w:r>
    </w:p>
    <w:p>
      <w:pPr>
        <w:pStyle w:val="Standaard"/>
        <w:jc w:val="both"/>
      </w:pPr>
      <w:r>
        <w:rPr>
          <w:rtl w:val="0"/>
          <w:lang w:val="nl-NL"/>
        </w:rPr>
        <w:t>Dit college is het eerste in Groningen waaraan de SP deelneemt. Wij zijn ontzettend trots op wat dit college heeft bereikt, maar ook op de wijze waarop dat is gegaan. Veel meer dan voorheen is er ruimte voor inbreng van oppositie partijen. Veel meer dan voorheen wordt er serieus gekeken naar de inhoud van plannen en is er in de coalitie ruimte voor nieuwe idee</w:t>
      </w:r>
      <w:r>
        <w:rPr>
          <w:rtl w:val="0"/>
          <w:lang w:val="nl-NL"/>
        </w:rPr>
        <w:t>ë</w:t>
      </w:r>
      <w:r>
        <w:rPr>
          <w:rtl w:val="0"/>
          <w:lang w:val="nl-NL"/>
        </w:rPr>
        <w:t xml:space="preserve">n en terugkomen op eerdere keuzes. In vrijwel alle Statenvergaderingen zijn er moties aangenomen die zijn ingediend door oppositiepartijen. In een aantal vergaderingen zijn er spannende stemmingen over grote onderwerpen geweest, met soms onverwachte uitkomst. Niemand kan zeggen dat het saai is geweest. </w:t>
      </w:r>
    </w:p>
    <w:p>
      <w:pPr>
        <w:pStyle w:val="Standaard"/>
        <w:jc w:val="both"/>
      </w:pPr>
      <w:r>
        <w:rPr>
          <w:rtl w:val="0"/>
          <w:lang w:val="nl-NL"/>
        </w:rPr>
        <w:t>Voorzitter,</w:t>
      </w:r>
    </w:p>
    <w:p>
      <w:pPr>
        <w:pStyle w:val="Standaard"/>
        <w:jc w:val="both"/>
      </w:pPr>
      <w:r>
        <w:rPr>
          <w:rtl w:val="0"/>
          <w:lang w:val="nl-NL"/>
        </w:rPr>
        <w:t>Wij hebben gezien dat het er toe doet hoe je keuzes maakt. Groningen lijdt onder de gevolgen van de gaswinning. Jarenlang wordt er nu al gepapt en natgehouden. Naar onze smaak gaan de ontwikkelingen veel en veel te langzaam en is er ondanks de stappen die er gezet zijn, nog steeds veel fundamenteel mis met de manier waarop de regering aankijkt tegen dit probleem. De gaswinning gaat omlaag. Dat is een historisch besluit, genomen onder de keiharde druk van de inwoners, de lokale overheden en de hoogste rechter in Nederland. De schade-afhandeling door Commissie Mijnbouwschade komt, als ik het goed begrepen heb, eindelijk op stoom, hoewel velen nog steeds zullen vinden dat dit te langzaam gaat. Dit zijn stappen waar je niet omheen kunt.</w:t>
      </w:r>
    </w:p>
    <w:p>
      <w:pPr>
        <w:pStyle w:val="Standaard"/>
        <w:jc w:val="both"/>
      </w:pPr>
      <w:r>
        <w:rPr>
          <w:rtl w:val="0"/>
          <w:lang w:val="nl-NL"/>
        </w:rPr>
        <w:t xml:space="preserve">Wat wij echter ook moeten vaststellen, is dat de oude gevallen, ondanks beloftes van de minister, niet opgelost zijn voor 1 juli. Die problemen komen nog niet in de buurt van een oplossing en de betrokkenen worden meer dan moedeloos. Ook de versterking is verre van opgelost. Hoewel er in maart 2017 al verkiezingen voor de Tweede Kamer waren, heeft de </w:t>
      </w:r>
      <w:r>
        <w:rPr>
          <w:rtl w:val="0"/>
          <w:lang w:val="nl-NL"/>
        </w:rPr>
        <w:t>“</w:t>
      </w:r>
      <w:r>
        <w:rPr>
          <w:rtl w:val="0"/>
          <w:lang w:val="nl-NL"/>
        </w:rPr>
        <w:t>nieuwe</w:t>
      </w:r>
      <w:r>
        <w:rPr>
          <w:rtl w:val="0"/>
          <w:lang w:val="nl-NL"/>
        </w:rPr>
        <w:t xml:space="preserve">” </w:t>
      </w:r>
      <w:r>
        <w:rPr>
          <w:rtl w:val="0"/>
          <w:lang w:val="nl-NL"/>
        </w:rPr>
        <w:t xml:space="preserve">minister dit nog lang niet onder controle. Wij zullen zien hoe dat verder gaat, maar mijn fractie is niet enthousiast geworden van het advies van de mijnraad. Te veel onzekerheid blijft er voor de inwoners van Groningen. Te veel blijft het gaan over modellen, over berekeningen, over percentages. Te weinig gaat het over mensen van vlees en bloed, met gezinnen en kinderen, over gevoelens van onveiligheid en over perspectief. Herstel van vertrouwen bereik je niet met rapporten, bereik je ook niet met het nakomen van toezeggingen, maar bereik je met daadwerkelijk geven om, met daadwerkelijk strijden voor. </w:t>
      </w:r>
    </w:p>
    <w:p>
      <w:pPr>
        <w:pStyle w:val="Standaard"/>
        <w:jc w:val="both"/>
      </w:pPr>
      <w:r>
        <w:br w:type="page"/>
      </w:r>
    </w:p>
    <w:p>
      <w:pPr>
        <w:pStyle w:val="Standaard"/>
        <w:jc w:val="both"/>
      </w:pPr>
      <w:r>
        <w:rPr>
          <w:rtl w:val="0"/>
          <w:lang w:val="nl-NL"/>
        </w:rPr>
        <w:t>Voorzitter,</w:t>
      </w:r>
    </w:p>
    <w:p>
      <w:pPr>
        <w:pStyle w:val="Standaard"/>
        <w:jc w:val="both"/>
      </w:pPr>
      <w:r>
        <w:rPr>
          <w:rtl w:val="0"/>
          <w:lang w:val="nl-NL"/>
        </w:rPr>
        <w:t xml:space="preserve">Wij zien in Groningen de problemen, met werkgelegenheid, met armoede, met de teloorgang van de natuur en met de gevolgen van gestapelde mijnbouw. Wij zien echter ook de veerkracht van de Provincie. De strijd die gevoerd wordt. Door 6200 mensen die het Refaja willen behouden. Door het Bloeiend verzet tegen de gaswinning. Door de buschauffeurs en door de leraren. </w:t>
      </w:r>
    </w:p>
    <w:p>
      <w:pPr>
        <w:pStyle w:val="Standaard"/>
        <w:jc w:val="both"/>
      </w:pPr>
      <w:r>
        <w:rPr>
          <w:rtl w:val="0"/>
          <w:lang w:val="nl-NL"/>
        </w:rPr>
        <w:t xml:space="preserve">Wij zien ook dat de Provincie op heel veel plekken meehelpt. Drie weken geleden organiseerde de SP een leefbaarheidstour langs een aantal projecten uit het Leefbaarheidsprogramma van de Provincie. De bewonersinitiatieven in Krewerd en Garrelsweer lieten zien dat er veel heel erg actieve dorpen zijn, die zich inzetten om de voorzieningen in hun leefomgeving op niveau te houden. De Provincie steunt dat door bijdragen aan soms kleine dingen, die een groot verschil kunnen maken. In Baflo en Rasquert zagen wij hoe het samenvoegen van twee scholen, sportvoorzieningen en kinderopvang in </w:t>
      </w:r>
      <w:r>
        <w:rPr>
          <w:rtl w:val="0"/>
          <w:lang w:val="nl-NL"/>
        </w:rPr>
        <w:t>éé</w:t>
      </w:r>
      <w:r>
        <w:rPr>
          <w:rtl w:val="0"/>
          <w:lang w:val="nl-NL"/>
        </w:rPr>
        <w:t>n gebouw er voor kan zorgen dat niet alleen de schoolkinderen een schitterende school hebben, maar dat een heel dorp een opknapbeurt krijgt. De Provincie doet dat niet zelf, maar met gemeenten en vooral met inwoners. Wij maken het mogelijk. Anderen doen het zelf.</w:t>
      </w:r>
    </w:p>
    <w:p>
      <w:pPr>
        <w:pStyle w:val="Standaard"/>
        <w:jc w:val="both"/>
      </w:pPr>
      <w:r>
        <w:rPr>
          <w:rtl w:val="0"/>
          <w:lang w:val="nl-NL"/>
        </w:rPr>
        <w:t>Voorzitter, voor mijn fractie is dat wat de Provincie moet blijven doen, ook de komende periode. Mee strijden met de inwoners voor een mooie, leefbare, gezonde en welvarende Provincie. Wij steunen vandaag moties over voedselbanken en het verder ontwikkelen van de Kansrijke leerweg projecten. Wij zijn ook blij met de investeringen die de Provincie gaat doen in Erfgoed, Ruimtelijke kwaliteit en Landschap. Zelf zullen wij zo dadelijk nog een motie indienen over het Refaja ziekenhuis in Stadskanaal.</w:t>
      </w:r>
    </w:p>
    <w:p>
      <w:pPr>
        <w:pStyle w:val="Standaard"/>
        <w:jc w:val="both"/>
      </w:pPr>
      <w:r>
        <w:rPr>
          <w:rtl w:val="0"/>
          <w:lang w:val="nl-NL"/>
        </w:rPr>
        <w:t>Voorzitter, met de Voorjaarsnota kunnen wij instemmen. Wij blijven wel kritisch op het draagvlak voor ontwikkelingen op het gebied van waterstof en zonneweides. Een aantal initiatieven voor hele grote zonneparken heeft al tot de nodige onrust geleid. Wij willen niet dat het met de zonneweides net zo gaat als met de windmolens. Wij hebben al eerder aangegeven dat wij in de komende periode willen werken aan een Provinciaal Energie Bedrijf, maar los daarvan zullen wij bij het op te stellen beleid van de Provincie hier aandacht voor blijven vragen.</w:t>
      </w:r>
    </w:p>
    <w:p>
      <w:pPr>
        <w:pStyle w:val="Standaard"/>
        <w:jc w:val="both"/>
      </w:pPr>
      <w:r>
        <w:rPr>
          <w:rtl w:val="0"/>
          <w:lang w:val="nl-NL"/>
        </w:rPr>
        <w:t xml:space="preserve">Recent bleek dat de aanleg van de Ring Zuid vertraagd zal zijn. Volgende week hebben we dat onderwerp op de agenda, maar het lijkt er nu al op, ook in samenhang met de Spoorzone, de Westelijke Ringweg, de spoorlijn Stadskanaal en </w:t>
      </w:r>
      <w:r>
        <w:rPr>
          <w:rtl w:val="0"/>
          <w:lang w:val="nl-NL"/>
        </w:rPr>
        <w:t>het spoor naar Bremen</w:t>
      </w:r>
      <w:r>
        <w:rPr>
          <w:rtl w:val="0"/>
          <w:lang w:val="nl-NL"/>
        </w:rPr>
        <w:t>, dat er in de komende periode keuzes gemaakt zullen moeten worden. Zolang de Zuidelijke Ring niet klaar is, kan de Westelijke ring niet gestart worden. Wij zullen daarom pleiten voor het temporiseren van de plannen van de Westelijke Ring. Dat geeft ook ruimte om de ontwikkelingen in de stad met het Oosterhamrik-trac</w:t>
      </w:r>
      <w:r>
        <w:rPr>
          <w:rtl w:val="0"/>
          <w:lang w:val="nl-NL"/>
        </w:rPr>
        <w:t xml:space="preserve">é </w:t>
      </w:r>
      <w:r>
        <w:rPr>
          <w:rtl w:val="0"/>
          <w:lang w:val="nl-NL"/>
        </w:rPr>
        <w:t xml:space="preserve">af te wachten. In het OV zijn wij blij met de uitbreiding van de elektrische bussen. Wel vragen wij het college om te bezien in hoeverre het mogelijk is om die bussen eigendom te laten worden van het OV bureau of van de Provincie zelf. </w:t>
      </w:r>
    </w:p>
    <w:p>
      <w:pPr>
        <w:pStyle w:val="Standaard"/>
        <w:jc w:val="both"/>
      </w:pPr>
      <w:r>
        <w:rPr>
          <w:rtl w:val="0"/>
          <w:lang w:val="nl-NL"/>
        </w:rPr>
        <w:t xml:space="preserve">De investeringen in een gasloos Provinciehuis kunnen wij steunen. Wel is het zaak om die projecten goed te volgen: het gaat daar om zeer grote bedragen en daarvoor moeten ongetwijfeld nog vele keuzes gemaakt worden. Graag horen wij van het college hoe de Staten meegenomen worden in die keuzes en welke rol wij daar nog hebben nadat wij het budget beschikbaar hebben gemaakt. </w:t>
      </w:r>
    </w:p>
    <w:p>
      <w:pPr>
        <w:pStyle w:val="Standaard"/>
        <w:jc w:val="both"/>
      </w:pPr>
      <w:r>
        <w:rPr>
          <w:rtl w:val="0"/>
          <w:lang w:val="nl-NL"/>
        </w:rPr>
        <w:t xml:space="preserve">Voorzitter, het omzetten van de lening aan de Economic Board in een subsidie begrijpen wij, maar wij blijven erg ongelukkig met die constructie. Wij waren er destijds al niet voor om alle middelen in </w:t>
      </w:r>
      <w:r>
        <w:rPr>
          <w:rtl w:val="0"/>
          <w:lang w:val="nl-NL"/>
        </w:rPr>
        <w:t>éé</w:t>
      </w:r>
      <w:r>
        <w:rPr>
          <w:rtl w:val="0"/>
          <w:lang w:val="nl-NL"/>
        </w:rPr>
        <w:t xml:space="preserve">n keer over te maken, maar dat die nu alsnog omgevormd worden in een subsidie, maakt wel dat het met terugwerkende kracht een geheel andere beslissing is geworden. Dat is wat ons betreft niet zoals het zou moeten gaan. Wij zullen daar echter wel mee instemmen, omdat we ook niet zien hoe het nu nog anders zou moeten. </w:t>
      </w:r>
    </w:p>
    <w:p>
      <w:pPr>
        <w:pStyle w:val="Standaard"/>
        <w:jc w:val="both"/>
      </w:pPr>
      <w:r>
        <w:rPr>
          <w:rtl w:val="0"/>
          <w:lang w:val="nl-NL"/>
        </w:rPr>
        <w:t>De Omgevingsdienst Groningen blijft ook een zorgenkindje. Niet alleen moet er het nodige geld bij, wij blijven toch ook twijfels houden of deze essenti</w:t>
      </w:r>
      <w:r>
        <w:rPr>
          <w:rtl w:val="0"/>
          <w:lang w:val="nl-NL"/>
        </w:rPr>
        <w:t>ë</w:t>
      </w:r>
      <w:r>
        <w:rPr>
          <w:rtl w:val="0"/>
          <w:lang w:val="nl-NL"/>
        </w:rPr>
        <w:t>le dienst wel goed functioneert. Minder gemeenten maken gebruik van de dienst, na de herindelingen is het ook maar weer afwachten wie er nog mee doen en al met al lijkt de aandacht die nodig is voor de interne zaken toch nog steeds af te leiden van het werk dat gedaan moet worden. Voor mijn fractie is Toezicht en Handhaving een van de belangrijkste taken van de Provincie. Die moeten zonder concessies goed uitgevoerd worden.</w:t>
      </w:r>
    </w:p>
    <w:p>
      <w:pPr>
        <w:pStyle w:val="Standaard"/>
        <w:jc w:val="both"/>
      </w:pPr>
      <w:r>
        <w:rPr>
          <w:rtl w:val="0"/>
          <w:lang w:val="nl-NL"/>
        </w:rPr>
        <w:t>De Zorg in Groningen staat onder druk. Hoewel de Provincie ook op dat gebied een aantal projecten heeft gesteund met een kop op het leefbaarheidsfonds, zijn de marktpartijen in de zorg niet van plan om de zorg en de inwoners centraal te stellen. Doel lijkt te zijn het sluiten van regionale ziekenhuizen en het concentreren van zorg in nieuwbouw aan snelwegen. Op dit moment banjert de Treant Groep door Zuidoost Groningen en dreigt het ziekenhuis in Stadskanaal ten onder te gaan aan bestuurlijk praat en algemeenheden. Ons Refaja is een term die door de inwoners wel, maar door de zorgbestuurders niet gebruikt wordt. Wij steunen die strijd, net als de gemeentes en vele bezorgde medewerkers uit de zorg. De bijgevoegde motie roept op tot steun aan de strijd voor goede ziekenhuiszorg in het Refaja voor de 80.000 inwoners van het verzorgingsgebied.</w:t>
      </w:r>
    </w:p>
    <w:p>
      <w:pPr>
        <w:pStyle w:val="Standaard"/>
        <w:jc w:val="both"/>
      </w:pPr>
      <w:r>
        <w:rPr>
          <w:rtl w:val="0"/>
          <w:lang w:val="nl-NL"/>
        </w:rPr>
        <w:t xml:space="preserve">Voorzitter, ik rond af. Het komende jaar zullen de inwoners van Groningen weer keuzes kunnen maken. 100 jaar na invoering van het algemeen kiesrecht ook voor vrouwen gaat Groningen naar de stembus voor nieuwe Provinciale Staten. Waar dat in de meeste Provincies een veredelde Eerste Kamer verkiezing is, speelt er in Groningen zo veel, dat het weer echt ergens over gaat. De SP ziet een Provincie vol strijdlust, vol initiatief en vol kracht. Voor die Provincie willen wij ons graag blijven inzetten. Er is veel bereikt en er gaat nog veel gebeuren, maar er zal nog veel meer zijn waarvoor nog gestreden moet. </w:t>
      </w:r>
    </w:p>
    <w:p>
      <w:pPr>
        <w:pStyle w:val="Standaard"/>
        <w:jc w:val="both"/>
      </w:pPr>
    </w:p>
    <w:p>
      <w:pPr>
        <w:pStyle w:val="Standaard"/>
        <w:jc w:val="both"/>
      </w:pPr>
      <w:r>
        <w:rPr>
          <w:rtl w:val="0"/>
          <w:lang w:val="nl-NL"/>
        </w:rPr>
        <w:t>Jan Hein Mastenbroek</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tandaard">
    <w:name w:val="Standaard"/>
    <w:next w:val="Standaard"/>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